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21" w:line="220" w:lineRule="exact"/>
        <w:ind w:left="0" w:right="20" w:firstLine="0"/>
      </w:pPr>
      <w:r>
        <w:rPr>
          <w:rStyle w:val="CharStyle5"/>
        </w:rPr>
        <w:t>АКТ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Мною, Филипповым П.Д. - главой МО Лефортово. 08.09.2016 г, была проведена проверка </w:t>
      </w:r>
      <w:r>
        <w:rPr>
          <w:rStyle w:val="CharStyle6"/>
        </w:rPr>
        <w:t xml:space="preserve">хода выполнения работ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капитального характера в доме по адресу: </w:t>
      </w:r>
      <w:r>
        <w:rPr>
          <w:rStyle w:val="CharStyle6"/>
        </w:rPr>
        <w:t>Энергетическая ул., д.20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проверки с 10-00 до 11-20. Присутствовали: Филиппов П.Д. - Глава муниципального округа Лефортово в городе Москве, депутат Совета депутатов МО Лефортово, И.О. № 3, Лобанов А.В,- представитель ТУ ФКР по ЮВАО, Пацев Д.О. - представитель заказчика ГБУ «Жилищник района Лефортово», Урманова Э. Э.- представитель управы, Чуб И.В,- руководитель проекта подрядной организации ООО «Инжсети», жители дома № 20 по Энергетической ул.: (Никулина С.В.-8 кв., Вальчук Ю.В.-20 кв., Сидорова М.Н-24кв., Соколова Л.А.-47 кв., Финаева Т.И.-53 кв., Козуева Л.А.-71 кв., Калистратова И.Ю.-73 кв., Баринов А.М.-75 кв., Суханова М.И.-108 кв., Мешко Ю.С.-111кв., Микуленко Н.А.-122 кв., Шелика О.И.-143 кв.)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 бытовой вагончик. На дверях подъездов вывешена информация о проведении капитального ремонта в МКД. Оперативной информации о ходе работ нет.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время проверки работало 26 человек ООО «Инжсети». Работы проводились в подвальном помещении по замене труб ГВС, установка батарей в подъездах и квартирах (фото).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Имеются жалобы от жителей претензии по поводу проведения общего собрания по капремонту МКД, по видам представленных в смете работ, по ходу выполнения работ в МКД, по графикам выполнения работ, качеству выполненных работ. Больше недели на объектах никого не было. Работает недостаточное количество рабочих. Темпы проведения капремонта недостаточные.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Посетил вместе с ответственным представителем Заказчика, исполнителя и жителями МКД № 20 по Энергетической ул. подвальное помещение, подъезды дома, лестничные пролеты, кв. №143. Зафиксировал выполнение работ (замену труб, стояков, батарей.). Обращено внимание ответственных лиц на фасад дома, образовавшиеся места зеленой плесени в результате демонтажа отливов и прошедших затяжных дождей.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Обращено внимание присутствующих жителей, что на территории двора находится бытовой городок (вагончик), где любой житель может ознакомиться с видами капитальных работ, сметами, ответственными за данный вид работ, оставить свои предложения, жалобы и пожелания в специальном Журнале, задать интересующие вопросы.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ВЫВОДЫ: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Оценить темпы проведения капремонта как недостаточные.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Работы идут вяло, мало задействовано рабочих при остающемся большом объёме работ. Жители жалуются на плохое информирование по графику выполнения работ. Необходимо вывесить оперативную информацию по графикам работ по этапам: 1) до 30 сентября 2016г., 2) до 31 октября 2016 г.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Заказчику проработать вопрос о включении в перечень выполняемых работ замену окон в подъездах на лестничных площадках. Поддержать данную просьбу жителей соответствующим решением Совета депутатов.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управляющей компании проводить периодический контроль внутренних, скрытых работ с приглашением представителей жителей в комиссии по внутренней приемке выполненных работ.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Ускорить темпы работ, влияющих на сдачу дома МЖИ к зимнему отопительному сезону.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Установить чёткое время приема жителей в бытовом городке для подачи жалоб, предложений и представления информации жителям.</w:t>
      </w:r>
    </w:p>
    <w:p>
      <w:pPr>
        <w:pStyle w:val="Style9"/>
        <w:numPr>
          <w:ilvl w:val="0"/>
          <w:numId w:val="1"/>
        </w:numPr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Составить акт по результатам проверки хода проведения капитального ремонта в МКД по адресу: ул. Энергетическая, д.20. Направить акт с результатами проверки в ТУ ФКР по ЮВАО в городе Москве, управу района Лефортово, ГБУ «Жилищник района Лефортово», подрядную организацию ООО «Инжсети», вывесить на информационные доски в подъездах дома.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.05pt;margin-top:2.65pt;width:203.5pt;height:34.1pt;z-index:-125829376;mso-wrap-distance-left:71.5pt;mso-wrap-distance-top:11.65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Глава муниципального округа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Лефортово в городе Москве,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депутат СД МО Лефортово</w:t>
      </w:r>
    </w:p>
    <w:sectPr>
      <w:footnotePr>
        <w:pos w:val="pageBottom"/>
        <w:numFmt w:val="decimal"/>
        <w:numRestart w:val="continuous"/>
      </w:footnotePr>
      <w:pgSz w:w="11900" w:h="16840"/>
      <w:pgMar w:top="821" w:left="896" w:right="458" w:bottom="8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 + Интервал 1 pt"/>
    <w:basedOn w:val="CharStyle4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6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before="180" w:line="254" w:lineRule="exact"/>
      <w:ind w:firstLine="740"/>
    </w:pPr>
    <w:rPr>
      <w:b/>
      <w:bCs/>
      <w:i w:val="0"/>
      <w:iCs w:val="0"/>
      <w:u w:val="none"/>
      <w:strike w:val="0"/>
      <w:smallCaps w:val="0"/>
      <w:sz w:val="20"/>
      <w:szCs w:val="20"/>
      <w:rFonts w:ascii="Book Antiqua" w:eastAsia="Book Antiqua" w:hAnsi="Book Antiqua" w:cs="Book Antiqua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25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